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0E" w:rsidRDefault="003461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9936B" wp14:editId="06096CA1">
                <wp:simplePos x="0" y="0"/>
                <wp:positionH relativeFrom="column">
                  <wp:posOffset>2914015</wp:posOffset>
                </wp:positionH>
                <wp:positionV relativeFrom="paragraph">
                  <wp:posOffset>84455</wp:posOffset>
                </wp:positionV>
                <wp:extent cx="2900045" cy="2571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F3" w:rsidRDefault="000F58FF" w:rsidP="00C925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2"/>
                              </w:rPr>
                            </w:pPr>
                            <w:r w:rsidRPr="000F58FF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Załącznik nr 10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Procedury wyboru i oceny operacje w ramach LSR</w:t>
                            </w:r>
                          </w:p>
                          <w:p w:rsidR="004F145E" w:rsidRPr="00AE6BE5" w:rsidRDefault="004F145E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9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45pt;margin-top:6.65pt;width:228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">
                <v:textbox>
                  <w:txbxContent>
                    <w:p w:rsidR="00C925F3" w:rsidRDefault="000F58FF" w:rsidP="00C925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22"/>
                        </w:rPr>
                      </w:pPr>
                      <w:r w:rsidRPr="000F58FF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Załącznik nr 10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Procedury wyboru i oceny operacje w ramach LSR</w:t>
                      </w:r>
                    </w:p>
                    <w:p w:rsidR="004F145E" w:rsidRPr="00AE6BE5" w:rsidRDefault="004F145E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721DDA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Zarząd 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 w:rsidR="00721DDA">
        <w:rPr>
          <w:rFonts w:ascii="Arial Narrow" w:hAnsi="Arial Narrow"/>
          <w:b/>
          <w:sz w:val="22"/>
          <w:szCs w:val="22"/>
        </w:rPr>
        <w:t>Lipowa 20 d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</w:t>
            </w:r>
            <w:r w:rsidR="009A39F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>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6120" w:type="dxa"/>
          </w:tcPr>
          <w:p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:rsidTr="00010D66">
        <w:trPr>
          <w:trHeight w:val="765"/>
        </w:trPr>
        <w:tc>
          <w:tcPr>
            <w:tcW w:w="3168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4C" w:rsidRDefault="003C3D4C">
      <w:r>
        <w:separator/>
      </w:r>
    </w:p>
  </w:endnote>
  <w:endnote w:type="continuationSeparator" w:id="0">
    <w:p w:rsidR="003C3D4C" w:rsidRDefault="003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F3" w:rsidRDefault="00C92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F3" w:rsidRDefault="00C925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F3" w:rsidRDefault="00C92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4C" w:rsidRDefault="003C3D4C">
      <w:r>
        <w:separator/>
      </w:r>
    </w:p>
  </w:footnote>
  <w:footnote w:type="continuationSeparator" w:id="0">
    <w:p w:rsidR="003C3D4C" w:rsidRDefault="003C3D4C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F3" w:rsidRDefault="00C92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63" w:rsidRDefault="008928D5" w:rsidP="008928D5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5920" behindDoc="1" locked="0" layoutInCell="1" allowOverlap="1" wp14:anchorId="7A8C1D2E" wp14:editId="6C486884">
          <wp:simplePos x="0" y="0"/>
          <wp:positionH relativeFrom="column">
            <wp:posOffset>4829175</wp:posOffset>
          </wp:positionH>
          <wp:positionV relativeFrom="paragraph">
            <wp:posOffset>-31115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6227264" wp14:editId="528B5718">
          <wp:simplePos x="0" y="0"/>
          <wp:positionH relativeFrom="column">
            <wp:posOffset>43180</wp:posOffset>
          </wp:positionH>
          <wp:positionV relativeFrom="paragraph">
            <wp:posOffset>-145897</wp:posOffset>
          </wp:positionV>
          <wp:extent cx="1011758" cy="762000"/>
          <wp:effectExtent l="0" t="0" r="0" b="0"/>
          <wp:wrapNone/>
          <wp:docPr id="5" name="Obraz 5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75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/>
      </w:rPr>
      <w:drawing>
        <wp:anchor distT="0" distB="0" distL="114300" distR="114300" simplePos="0" relativeHeight="251659776" behindDoc="1" locked="0" layoutInCell="1" allowOverlap="1" wp14:anchorId="2E2832EE" wp14:editId="57369B31">
          <wp:simplePos x="0" y="0"/>
          <wp:positionH relativeFrom="column">
            <wp:posOffset>1362075</wp:posOffset>
          </wp:positionH>
          <wp:positionV relativeFrom="paragraph">
            <wp:posOffset>-4445</wp:posOffset>
          </wp:positionV>
          <wp:extent cx="1638935" cy="558165"/>
          <wp:effectExtent l="0" t="0" r="0" b="0"/>
          <wp:wrapNone/>
          <wp:docPr id="6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4896" behindDoc="1" locked="0" layoutInCell="1" allowOverlap="1" wp14:anchorId="745CA0BE" wp14:editId="208F7BC8">
          <wp:simplePos x="0" y="0"/>
          <wp:positionH relativeFrom="column">
            <wp:posOffset>3590925</wp:posOffset>
          </wp:positionH>
          <wp:positionV relativeFrom="paragraph">
            <wp:posOffset>-635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50E" w:rsidRDefault="00F1150E" w:rsidP="00F1150E">
    <w:pPr>
      <w:pStyle w:val="Nagwek"/>
      <w:jc w:val="center"/>
    </w:pPr>
  </w:p>
  <w:p w:rsidR="00F1150E" w:rsidRDefault="00F11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F3" w:rsidRDefault="00C92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10D66"/>
    <w:rsid w:val="000E4C73"/>
    <w:rsid w:val="000F3C18"/>
    <w:rsid w:val="000F58FF"/>
    <w:rsid w:val="002A0323"/>
    <w:rsid w:val="002C0AC0"/>
    <w:rsid w:val="0032574D"/>
    <w:rsid w:val="00346163"/>
    <w:rsid w:val="003B4BBA"/>
    <w:rsid w:val="003C3D4C"/>
    <w:rsid w:val="003D6B29"/>
    <w:rsid w:val="004F145E"/>
    <w:rsid w:val="00551CE6"/>
    <w:rsid w:val="00625082"/>
    <w:rsid w:val="00721DDA"/>
    <w:rsid w:val="007D3B6A"/>
    <w:rsid w:val="00810EA2"/>
    <w:rsid w:val="00850464"/>
    <w:rsid w:val="00866E78"/>
    <w:rsid w:val="008928D5"/>
    <w:rsid w:val="00915C3F"/>
    <w:rsid w:val="009A39F1"/>
    <w:rsid w:val="009A5C6F"/>
    <w:rsid w:val="009B53F5"/>
    <w:rsid w:val="00A96C47"/>
    <w:rsid w:val="00B146DE"/>
    <w:rsid w:val="00B2307B"/>
    <w:rsid w:val="00B449B4"/>
    <w:rsid w:val="00BC4886"/>
    <w:rsid w:val="00BD232D"/>
    <w:rsid w:val="00C63416"/>
    <w:rsid w:val="00C925F3"/>
    <w:rsid w:val="00C93D5C"/>
    <w:rsid w:val="00CD5284"/>
    <w:rsid w:val="00CD7396"/>
    <w:rsid w:val="00D63965"/>
    <w:rsid w:val="00DD638D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A30ACB"/>
  <w15:docId w15:val="{04BDF117-0C5D-4C8D-BB72-A7B2378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1AC4-CDC6-4C7F-AFB6-5F1791E9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KST-LGD</cp:lastModifiedBy>
  <cp:revision>20</cp:revision>
  <cp:lastPrinted>2016-12-08T09:37:00Z</cp:lastPrinted>
  <dcterms:created xsi:type="dcterms:W3CDTF">2016-04-08T10:54:00Z</dcterms:created>
  <dcterms:modified xsi:type="dcterms:W3CDTF">2016-12-08T10:40:00Z</dcterms:modified>
</cp:coreProperties>
</file>