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6"/>
        <w:gridCol w:w="1417"/>
      </w:tblGrid>
      <w:tr w:rsidR="00A10E56" w:rsidRPr="00873224" w:rsidTr="00C77AAF">
        <w:tc>
          <w:tcPr>
            <w:tcW w:w="10490" w:type="dxa"/>
            <w:gridSpan w:val="3"/>
          </w:tcPr>
          <w:p w:rsidR="00A10E56" w:rsidRPr="00873224" w:rsidRDefault="00FE2183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4735195</wp:posOffset>
                      </wp:positionH>
                      <wp:positionV relativeFrom="paragraph">
                        <wp:posOffset>-1009650</wp:posOffset>
                      </wp:positionV>
                      <wp:extent cx="1743710" cy="382905"/>
                      <wp:effectExtent l="127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710" cy="3829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21EC3" w:rsidRDefault="00521EC3" w:rsidP="00521EC3">
                                  <w:pPr>
                                    <w:jc w:val="right"/>
                                  </w:pPr>
                                  <w:r>
                                    <w:t>Załącznik nr 5g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2.85pt;margin-top:-79.5pt;width:137.3pt;height:30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dIJ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" filled="f" stroked="f">
                      <v:textbox>
                        <w:txbxContent>
                          <w:p w:rsidR="00521EC3" w:rsidRDefault="00521EC3" w:rsidP="00521EC3">
                            <w:pPr>
                              <w:jc w:val="right"/>
                            </w:pPr>
                            <w:r>
                              <w:t>Załącznik nr 5g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10E56" w:rsidRPr="00873224">
              <w:rPr>
                <w:rFonts w:ascii="Cambria" w:hAnsi="Cambria" w:cs="Arial"/>
                <w:b/>
                <w:color w:val="000000"/>
                <w:sz w:val="24"/>
                <w:szCs w:val="24"/>
              </w:rPr>
              <w:t>II. Zgodność operacji z lokalnymi kryteriami wyboru</w:t>
            </w: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FORMALNE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dotyczy obszaru Krainy Szlaków Turystycznych</w:t>
            </w:r>
          </w:p>
          <w:p w:rsidR="00BC0D93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dotyczy obszaru Krainy Szlaków Turystycznych – 1 pkt.</w:t>
            </w:r>
          </w:p>
          <w:p w:rsidR="00BC0D93" w:rsidRPr="00873224" w:rsidRDefault="00BC0D93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>
              <w:rPr>
                <w:rFonts w:ascii="Cambria" w:hAnsi="Cambria" w:cs="Arial"/>
                <w:i/>
                <w:sz w:val="24"/>
                <w:szCs w:val="24"/>
              </w:rPr>
              <w:t>Jeżeli projekt nie  dotyczy obszaru Krainy Szlaków Turystycznych –</w:t>
            </w:r>
            <w:r w:rsidR="00016099">
              <w:rPr>
                <w:rFonts w:ascii="Cambria" w:hAnsi="Cambria" w:cs="Arial"/>
                <w:i/>
                <w:sz w:val="24"/>
                <w:szCs w:val="24"/>
              </w:rPr>
              <w:t xml:space="preserve"> 0</w:t>
            </w:r>
            <w:r>
              <w:rPr>
                <w:rFonts w:ascii="Cambria" w:hAnsi="Cambria" w:cs="Arial"/>
                <w:i/>
                <w:sz w:val="24"/>
                <w:szCs w:val="24"/>
              </w:rPr>
              <w:t xml:space="preserve"> pkt.</w:t>
            </w:r>
          </w:p>
        </w:tc>
        <w:tc>
          <w:tcPr>
            <w:tcW w:w="1276" w:type="dxa"/>
            <w:vAlign w:val="center"/>
          </w:tcPr>
          <w:p w:rsidR="00C225C1" w:rsidRPr="00C77AAF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</w:pP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0 </w:t>
            </w:r>
            <w:r w:rsidR="0050493B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–</w:t>
            </w:r>
            <w:r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A10E56" w:rsidRPr="00C77AAF">
              <w:rPr>
                <w:rFonts w:ascii="Cambria" w:hAnsi="Cambria" w:cs="Arial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Projekt jest napisany zgodnie z założeniami i wytycznymi w projektowaniu i zarządzaniu projektami – cechy charakterystyczne to nazwa projektu, opis problemu, cele projektu, czas realizacji, rodzaje działań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jest zgodny z założeniami i wytycznymi – 1 pkt.</w:t>
            </w:r>
          </w:p>
          <w:p w:rsidR="00016099" w:rsidRPr="00873224" w:rsidRDefault="00016099" w:rsidP="00D5530A">
            <w:pPr>
              <w:autoSpaceDE w:val="0"/>
              <w:autoSpaceDN w:val="0"/>
              <w:adjustRightInd w:val="0"/>
              <w:spacing w:after="0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projekt nie jest zgodny z założeniami i wytycznymi – 0 pkt.</w:t>
            </w:r>
          </w:p>
        </w:tc>
        <w:tc>
          <w:tcPr>
            <w:tcW w:w="1276" w:type="dxa"/>
            <w:vAlign w:val="center"/>
          </w:tcPr>
          <w:p w:rsidR="00C225C1" w:rsidRDefault="00BC0D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0 - 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C77AAF" w:rsidRPr="00873224" w:rsidTr="00C77AAF">
        <w:tc>
          <w:tcPr>
            <w:tcW w:w="779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MERYTORYCZNE</w:t>
            </w:r>
          </w:p>
        </w:tc>
        <w:tc>
          <w:tcPr>
            <w:tcW w:w="1276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max.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punktów</w:t>
            </w:r>
          </w:p>
        </w:tc>
        <w:tc>
          <w:tcPr>
            <w:tcW w:w="1417" w:type="dxa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przyznane</w:t>
            </w:r>
          </w:p>
        </w:tc>
      </w:tr>
      <w:tr w:rsidR="00C77AAF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Doświadczenie wnioskodawcy w realizacji projektów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016099" w:rsidRPr="00C77AAF" w:rsidRDefault="00016099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posiada doświadczenie w realizacji projektów – 1 pkt.</w:t>
            </w:r>
          </w:p>
          <w:p w:rsidR="00016099" w:rsidRPr="009459D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posiada doświadczenie w realizacji projektów – 0 pkt.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dotyczy lub ma bezpośredni wpływ na rozwój turystyki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dotyczy lub ma bezpośredni wpływ na rozwój turystyki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dotyczy i nie  ma bezpośredniego  wpływu na rozwój turystyki – 0 pkt</w:t>
            </w:r>
            <w:r w:rsidR="00C77AAF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vAlign w:val="center"/>
          </w:tcPr>
          <w:p w:rsidR="00C225C1" w:rsidRDefault="00640E0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BA77F8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Innowacyjność operacji; w tym kryterium ocenia się, czy operacja ma – w wymiarze lokalnym - charakter innowacyjny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9459D4" w:rsidRPr="00C77AAF" w:rsidRDefault="009459D4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ma charakteru innowacyjnego – 0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ma charakter innowacyjny w obrębie 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1 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miejscowości -1 pkt.</w:t>
            </w:r>
          </w:p>
          <w:p w:rsidR="00696305" w:rsidRPr="00C77AAF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</w:t>
            </w:r>
            <w:r w:rsidR="00640E09"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</w:t>
            </w: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gminy – 2 pkt.</w:t>
            </w:r>
          </w:p>
          <w:p w:rsidR="00696305" w:rsidRPr="0088310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ma charakter innowacyjny w obrębie KST – LGD – 3 pkt.</w:t>
            </w:r>
          </w:p>
        </w:tc>
        <w:tc>
          <w:tcPr>
            <w:tcW w:w="1276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7797" w:type="dxa"/>
            <w:vAlign w:val="center"/>
          </w:tcPr>
          <w:p w:rsidR="00C225C1" w:rsidRDefault="00A10E56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Spójność z siecią szlaków turystycznych</w:t>
            </w:r>
          </w:p>
          <w:p w:rsidR="00C225C1" w:rsidRPr="00C77AAF" w:rsidRDefault="00620D7B" w:rsidP="00BA77F8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Brak spójności ze szlakami turystycznymi – 0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1 szlakiem turystycznym – 1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2 szlakami turystycznymi – 2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3 szlakami turystycznymi – 3 pkt.</w:t>
            </w:r>
          </w:p>
          <w:p w:rsidR="00C225C1" w:rsidRPr="00C77AAF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lastRenderedPageBreak/>
              <w:t>Spójność z 4 szlakami turystycznymi – 4 pkt.</w:t>
            </w:r>
          </w:p>
          <w:p w:rsidR="00C225C1" w:rsidRDefault="00620D7B" w:rsidP="00C77AAF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C77AAF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Spójność z więcej niż 4 szlakami turystycznymi – 5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lastRenderedPageBreak/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-5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lastRenderedPageBreak/>
              <w:t xml:space="preserve">Czy operacja znajduje się na </w:t>
            </w:r>
            <w:r w:rsidR="001A5DEA" w:rsidRPr="00873224">
              <w:rPr>
                <w:rFonts w:ascii="Cambria" w:hAnsi="Cambria" w:cs="Arial"/>
                <w:color w:val="000000"/>
                <w:sz w:val="24"/>
                <w:szCs w:val="24"/>
              </w:rPr>
              <w:t>liście</w:t>
            </w: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rekomendowanych projektów</w:t>
            </w:r>
            <w:r w:rsidR="009459D4"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  <w:r w:rsidR="00620D7B">
              <w:rPr>
                <w:rFonts w:ascii="Cambria" w:hAnsi="Cambria" w:cs="Arial"/>
                <w:color w:val="000000"/>
                <w:sz w:val="24"/>
                <w:szCs w:val="24"/>
              </w:rPr>
              <w:t>?</w:t>
            </w:r>
          </w:p>
          <w:p w:rsidR="009459D4" w:rsidRPr="00BA77F8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znajduje się na liście rekomendowanych projektów – 1 pkt.</w:t>
            </w:r>
          </w:p>
          <w:p w:rsidR="009459D4" w:rsidRPr="00873224" w:rsidRDefault="009459D4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znajduje się na liście rekomendowanych projektów – 0 pkt.</w:t>
            </w:r>
          </w:p>
        </w:tc>
        <w:tc>
          <w:tcPr>
            <w:tcW w:w="1276" w:type="dxa"/>
            <w:vAlign w:val="center"/>
          </w:tcPr>
          <w:p w:rsidR="00C225C1" w:rsidRDefault="00620D7B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9459D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C77AAF">
        <w:tc>
          <w:tcPr>
            <w:tcW w:w="10490" w:type="dxa"/>
            <w:gridSpan w:val="3"/>
            <w:shd w:val="clear" w:color="auto" w:fill="E5B8B7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bCs/>
                <w:caps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aps/>
                <w:color w:val="000000"/>
                <w:sz w:val="24"/>
                <w:szCs w:val="24"/>
              </w:rPr>
              <w:t>Różnicowanie w kierunku działalności nierolniczej/</w:t>
            </w:r>
          </w:p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i/>
                <w:caps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bCs/>
                <w:caps/>
                <w:color w:val="000000"/>
                <w:sz w:val="24"/>
                <w:szCs w:val="24"/>
              </w:rPr>
              <w:t>Tworzenie i rozwój mikroprzedsiębiorstw</w:t>
            </w: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Operacja wykorzystuje lokalne zasoby kulturowe, historyczne lub przyrodnicze</w:t>
            </w:r>
            <w:r w:rsidR="00696305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nie wykorzystuje zasobów – 0 pkt.</w:t>
            </w:r>
          </w:p>
          <w:p w:rsidR="00696305" w:rsidRPr="00BA77F8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1 z zasobów – 1 pkt.</w:t>
            </w:r>
          </w:p>
          <w:p w:rsidR="00696305" w:rsidRPr="00BA77F8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2 zasoby –2 pkt.</w:t>
            </w:r>
          </w:p>
          <w:p w:rsidR="00696305" w:rsidRPr="00873224" w:rsidRDefault="00696305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wykorzystuje 3 zasoby – 3 pkt.</w:t>
            </w:r>
          </w:p>
        </w:tc>
        <w:tc>
          <w:tcPr>
            <w:tcW w:w="1276" w:type="dxa"/>
            <w:vAlign w:val="center"/>
          </w:tcPr>
          <w:p w:rsidR="00C225C1" w:rsidRDefault="0069630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C225C1" w:rsidRDefault="00A10E56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Realizacja operacji spowoduje utworzenie nowych miejsc pracy</w:t>
            </w:r>
            <w:r w:rsidR="00855293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>
              <w:rPr>
                <w:rFonts w:ascii="Cambria" w:hAnsi="Cambria" w:cs="Arial"/>
                <w:color w:val="000000"/>
                <w:sz w:val="24"/>
                <w:szCs w:val="24"/>
              </w:rPr>
              <w:t>Jeżeli operacja nie spowoduje utworzenia miejsca pracy – 0 pkt.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operacja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przewiduje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utworzenie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co najmniej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1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i mniej niż 2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miejsca pracy – 1 pkt.</w:t>
            </w:r>
          </w:p>
          <w:p w:rsidR="00AB3785" w:rsidRPr="00BA77F8" w:rsidRDefault="00855293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Jeżeli operacja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przewiduje 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utworzenie </w:t>
            </w:r>
            <w:r w:rsidR="00AB3785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co najmniej 2 i nie więcej niż 3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miejsca pracy –2 </w:t>
            </w:r>
            <w:r w:rsidR="00324D80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pkt.</w:t>
            </w:r>
          </w:p>
          <w:p w:rsidR="00AB3785" w:rsidRPr="00AB3785" w:rsidRDefault="00AB3785" w:rsidP="00AB3785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operacja przewiduje  utworzenie co najmniej 3  miejsca pracy –3 p</w:t>
            </w:r>
            <w:r w:rsidRPr="00BA77F8">
              <w:rPr>
                <w:rFonts w:ascii="Cambria" w:hAnsi="Cambria" w:cs="Arial"/>
                <w:color w:val="000000"/>
                <w:sz w:val="24"/>
                <w:szCs w:val="24"/>
              </w:rPr>
              <w:t>kt</w:t>
            </w:r>
            <w:r w:rsidR="00BA77F8" w:rsidRPr="00BA77F8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vAlign w:val="center"/>
          </w:tcPr>
          <w:p w:rsidR="00C225C1" w:rsidRDefault="00855293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B3785">
              <w:rPr>
                <w:rFonts w:ascii="Cambria" w:hAnsi="Cambria" w:cs="Arial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Wysokość wkładu własnego</w:t>
            </w:r>
            <w:r w:rsidR="00BA77F8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Za wkład własny poniżej 50% - 0 pkt.</w:t>
            </w:r>
          </w:p>
          <w:p w:rsidR="00855293" w:rsidRPr="00BA77F8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Za wkład własny w wysokości 50% </w:t>
            </w:r>
            <w:r w:rsidR="00257C4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do 60 % 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 1 pkt.</w:t>
            </w:r>
          </w:p>
          <w:p w:rsidR="00855293" w:rsidRPr="00873224" w:rsidRDefault="00855293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 xml:space="preserve">Za wkład własny powyżej </w:t>
            </w:r>
            <w:r w:rsidR="00257C4F"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6</w:t>
            </w: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0% - 2 pkt.</w:t>
            </w:r>
          </w:p>
        </w:tc>
        <w:tc>
          <w:tcPr>
            <w:tcW w:w="1276" w:type="dxa"/>
            <w:vAlign w:val="center"/>
          </w:tcPr>
          <w:p w:rsidR="00A10E56" w:rsidRPr="00873224" w:rsidRDefault="00855293" w:rsidP="00BA7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-2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AB67A1">
        <w:trPr>
          <w:trHeight w:val="1046"/>
        </w:trPr>
        <w:tc>
          <w:tcPr>
            <w:tcW w:w="7797" w:type="dxa"/>
            <w:vAlign w:val="center"/>
          </w:tcPr>
          <w:p w:rsidR="00A10E56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color w:val="000000"/>
                <w:sz w:val="24"/>
                <w:szCs w:val="24"/>
              </w:rPr>
            </w:pPr>
            <w:r w:rsidRPr="00873224">
              <w:rPr>
                <w:rFonts w:ascii="Cambria" w:hAnsi="Cambria" w:cs="Arial"/>
                <w:color w:val="000000"/>
                <w:sz w:val="24"/>
                <w:szCs w:val="24"/>
              </w:rPr>
              <w:t>Wnioskodawca jest członkiem LGD</w:t>
            </w:r>
            <w:r w:rsidR="00640E09">
              <w:rPr>
                <w:rFonts w:ascii="Cambria" w:hAnsi="Cambria" w:cs="Arial"/>
                <w:color w:val="000000"/>
                <w:sz w:val="24"/>
                <w:szCs w:val="24"/>
              </w:rPr>
              <w:t>.</w:t>
            </w:r>
          </w:p>
          <w:p w:rsidR="00257C4F" w:rsidRPr="00BA77F8" w:rsidRDefault="00257C4F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color w:val="000000"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jest członkiem LGD – 1 pkt.</w:t>
            </w:r>
          </w:p>
          <w:p w:rsidR="00257C4F" w:rsidRPr="00873224" w:rsidRDefault="00257C4F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  <w:r w:rsidRPr="00BA77F8">
              <w:rPr>
                <w:rFonts w:ascii="Cambria" w:hAnsi="Cambria" w:cs="Arial"/>
                <w:i/>
                <w:color w:val="000000"/>
                <w:sz w:val="24"/>
                <w:szCs w:val="24"/>
              </w:rPr>
              <w:t>Jeżeli wnioskodawca nie jest członkiem LGD – 0 pkt.</w:t>
            </w:r>
            <w:r>
              <w:rPr>
                <w:rFonts w:ascii="Cambria" w:hAnsi="Cambria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10E56" w:rsidRPr="00873224" w:rsidRDefault="00855293" w:rsidP="00BA77F8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0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>
              <w:rPr>
                <w:rFonts w:ascii="Cambria" w:hAnsi="Cambria" w:cs="Arial"/>
                <w:b/>
                <w:sz w:val="24"/>
                <w:szCs w:val="24"/>
              </w:rPr>
              <w:t>-</w:t>
            </w:r>
            <w:r w:rsidR="00A10E56" w:rsidRPr="00873224">
              <w:rPr>
                <w:rFonts w:ascii="Cambria" w:hAnsi="Cambria" w:cs="Arial"/>
                <w:b/>
                <w:sz w:val="24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A10E56" w:rsidRPr="00873224" w:rsidRDefault="00A10E56" w:rsidP="00D5530A">
            <w:pPr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A10E56" w:rsidRPr="00873224" w:rsidTr="00BA77F8">
        <w:tc>
          <w:tcPr>
            <w:tcW w:w="9073" w:type="dxa"/>
            <w:gridSpan w:val="2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Cambria" w:hAnsi="Cambria" w:cs="Arial"/>
                <w:b/>
                <w:sz w:val="24"/>
                <w:szCs w:val="24"/>
              </w:rPr>
            </w:pPr>
            <w:r w:rsidRPr="00873224">
              <w:rPr>
                <w:rFonts w:ascii="Cambria" w:hAnsi="Cambria" w:cs="Arial"/>
                <w:b/>
                <w:sz w:val="24"/>
                <w:szCs w:val="24"/>
              </w:rPr>
              <w:t>SUMA PUNKTÓW: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E5B8B7" w:themeFill="accent2" w:themeFillTint="66"/>
          </w:tcPr>
          <w:p w:rsidR="00A10E56" w:rsidRPr="00873224" w:rsidRDefault="00A10E56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  <w:tr w:rsidR="008737E1" w:rsidRPr="00873224" w:rsidTr="00AB7F10">
        <w:tc>
          <w:tcPr>
            <w:tcW w:w="9073" w:type="dxa"/>
            <w:gridSpan w:val="2"/>
            <w:tcBorders>
              <w:right w:val="nil"/>
            </w:tcBorders>
            <w:shd w:val="clear" w:color="auto" w:fill="F2F2F2" w:themeFill="background1" w:themeFillShade="F2"/>
          </w:tcPr>
          <w:p w:rsidR="008737E1" w:rsidRDefault="007F7E8B" w:rsidP="008737E1">
            <w:p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>Wymaga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na liczba punktów w ramach oceny operacji dla</w:t>
            </w:r>
            <w:r w:rsidR="00BA77F8">
              <w:rPr>
                <w:rFonts w:ascii="Cambria" w:hAnsi="Cambria" w:cs="Arial"/>
                <w:b/>
                <w:sz w:val="24"/>
                <w:szCs w:val="24"/>
              </w:rPr>
              <w:t xml:space="preserve"> </w:t>
            </w:r>
            <w:r w:rsidR="008737E1">
              <w:rPr>
                <w:rFonts w:ascii="Cambria" w:hAnsi="Cambria" w:cs="Arial"/>
                <w:b/>
                <w:sz w:val="24"/>
                <w:szCs w:val="24"/>
              </w:rPr>
              <w:t>działania</w:t>
            </w:r>
            <w:r w:rsidR="009820FB">
              <w:rPr>
                <w:rFonts w:ascii="Cambria" w:hAnsi="Cambria" w:cs="Arial"/>
                <w:b/>
                <w:sz w:val="24"/>
                <w:szCs w:val="24"/>
              </w:rPr>
              <w:t>:</w:t>
            </w:r>
          </w:p>
          <w:p w:rsidR="007F7E8B" w:rsidRPr="00AB67A1" w:rsidRDefault="007F7E8B" w:rsidP="009820FB">
            <w:pPr>
              <w:numPr>
                <w:ilvl w:val="0"/>
                <w:numId w:val="1"/>
              </w:numPr>
              <w:tabs>
                <w:tab w:val="left" w:pos="486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mbria" w:hAnsi="Cambria" w:cs="Arial"/>
                <w:b/>
                <w:sz w:val="20"/>
                <w:szCs w:val="20"/>
              </w:rPr>
            </w:pPr>
            <w:r w:rsidRPr="00AB67A1">
              <w:rPr>
                <w:rFonts w:ascii="Cambria" w:hAnsi="Cambria" w:cs="Arial"/>
                <w:b/>
                <w:sz w:val="20"/>
                <w:szCs w:val="20"/>
              </w:rPr>
              <w:t>Tworzenie i rozwój mikroprzedsiębiorstw/ Różni</w:t>
            </w:r>
            <w:r w:rsidR="00AB67A1" w:rsidRPr="00AB67A1">
              <w:rPr>
                <w:rFonts w:ascii="Cambria" w:hAnsi="Cambria" w:cs="Arial"/>
                <w:b/>
                <w:sz w:val="20"/>
                <w:szCs w:val="20"/>
              </w:rPr>
              <w:t xml:space="preserve">cowanie w kierunku działalności </w:t>
            </w:r>
            <w:r w:rsidRPr="00AB67A1">
              <w:rPr>
                <w:rFonts w:ascii="Cambria" w:hAnsi="Cambria" w:cs="Arial"/>
                <w:b/>
                <w:sz w:val="20"/>
                <w:szCs w:val="20"/>
              </w:rPr>
              <w:t>nierolniczej wynosi 11 pkt. (gdzie max. liczba punktów do zdobycia to 22).</w:t>
            </w:r>
          </w:p>
        </w:tc>
        <w:tc>
          <w:tcPr>
            <w:tcW w:w="1417" w:type="dxa"/>
            <w:tcBorders>
              <w:left w:val="nil"/>
            </w:tcBorders>
            <w:shd w:val="clear" w:color="auto" w:fill="F2F2F2" w:themeFill="background1" w:themeFillShade="F2"/>
          </w:tcPr>
          <w:p w:rsidR="008737E1" w:rsidRPr="00873224" w:rsidRDefault="008737E1" w:rsidP="00304D57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Cambria" w:hAnsi="Cambria" w:cs="Arial"/>
                <w:i/>
                <w:sz w:val="24"/>
                <w:szCs w:val="24"/>
              </w:rPr>
            </w:pPr>
          </w:p>
        </w:tc>
      </w:tr>
    </w:tbl>
    <w:p w:rsidR="00AB67A1" w:rsidRDefault="00AB67A1" w:rsidP="00AB67A1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</w:t>
      </w:r>
    </w:p>
    <w:p w:rsidR="00AB67A1" w:rsidRPr="00AB67A1" w:rsidRDefault="00AB67A1" w:rsidP="00AB67A1">
      <w:pPr>
        <w:spacing w:after="0" w:line="240" w:lineRule="auto"/>
        <w:rPr>
          <w:sz w:val="20"/>
          <w:szCs w:val="20"/>
        </w:rPr>
      </w:pPr>
      <w:r w:rsidRPr="00AB67A1">
        <w:rPr>
          <w:sz w:val="20"/>
          <w:szCs w:val="20"/>
        </w:rPr>
        <w:t>(data)</w:t>
      </w:r>
      <w:r w:rsidRPr="00AB67A1">
        <w:rPr>
          <w:sz w:val="20"/>
          <w:szCs w:val="20"/>
        </w:rPr>
        <w:tab/>
      </w:r>
      <w:r w:rsidRPr="00AB67A1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AB67A1">
        <w:rPr>
          <w:sz w:val="20"/>
          <w:szCs w:val="20"/>
        </w:rPr>
        <w:tab/>
      </w:r>
      <w:r w:rsidRPr="00AB67A1">
        <w:rPr>
          <w:sz w:val="20"/>
          <w:szCs w:val="20"/>
        </w:rPr>
        <w:tab/>
        <w:t>(czytelny podpis)</w:t>
      </w:r>
      <w:r w:rsidRPr="00AB67A1">
        <w:rPr>
          <w:sz w:val="20"/>
          <w:szCs w:val="20"/>
        </w:rPr>
        <w:tab/>
      </w:r>
      <w:r w:rsidRPr="00AB67A1">
        <w:rPr>
          <w:sz w:val="20"/>
          <w:szCs w:val="20"/>
        </w:rPr>
        <w:tab/>
      </w:r>
      <w:r w:rsidRPr="00AB67A1">
        <w:rPr>
          <w:sz w:val="20"/>
          <w:szCs w:val="20"/>
        </w:rPr>
        <w:tab/>
      </w:r>
      <w:r w:rsidRPr="00AB67A1">
        <w:rPr>
          <w:sz w:val="20"/>
          <w:szCs w:val="20"/>
        </w:rPr>
        <w:tab/>
        <w:t>(nr operacji)</w:t>
      </w:r>
      <w:bookmarkStart w:id="0" w:name="_GoBack"/>
      <w:bookmarkEnd w:id="0"/>
    </w:p>
    <w:sectPr w:rsidR="00AB67A1" w:rsidRPr="00AB67A1" w:rsidSect="008C5F4B">
      <w:headerReference w:type="default" r:id="rId8"/>
      <w:footerReference w:type="default" r:id="rId9"/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4DF" w:rsidRDefault="009A14DF" w:rsidP="00304D57">
      <w:pPr>
        <w:spacing w:after="0" w:line="240" w:lineRule="auto"/>
      </w:pPr>
      <w:r>
        <w:separator/>
      </w:r>
    </w:p>
  </w:endnote>
  <w:endnote w:type="continuationSeparator" w:id="0">
    <w:p w:rsidR="009A14DF" w:rsidRDefault="009A14DF" w:rsidP="00304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5DEA" w:rsidRDefault="00FE2183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B67A1">
      <w:rPr>
        <w:noProof/>
      </w:rPr>
      <w:t>2</w:t>
    </w:r>
    <w:r>
      <w:rPr>
        <w:noProof/>
      </w:rPr>
      <w:fldChar w:fldCharType="end"/>
    </w:r>
    <w:r w:rsidR="001A5DEA">
      <w:t xml:space="preserve"> | </w:t>
    </w:r>
    <w:r w:rsidR="001A5DEA">
      <w:rPr>
        <w:color w:val="7F7F7F"/>
        <w:spacing w:val="60"/>
      </w:rPr>
      <w:t>Strona</w:t>
    </w:r>
  </w:p>
  <w:p w:rsidR="001A5DEA" w:rsidRDefault="001A5D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4DF" w:rsidRDefault="009A14DF" w:rsidP="00304D57">
      <w:pPr>
        <w:spacing w:after="0" w:line="240" w:lineRule="auto"/>
      </w:pPr>
      <w:r>
        <w:separator/>
      </w:r>
    </w:p>
  </w:footnote>
  <w:footnote w:type="continuationSeparator" w:id="0">
    <w:p w:rsidR="009A14DF" w:rsidRDefault="009A14DF" w:rsidP="00304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8857"/>
      <w:gridCol w:w="1563"/>
    </w:tblGrid>
    <w:tr w:rsidR="001A5DEA" w:rsidRPr="00873224">
      <w:trPr>
        <w:trHeight w:val="475"/>
      </w:trPr>
      <w:tc>
        <w:tcPr>
          <w:tcW w:w="4250" w:type="pct"/>
          <w:shd w:val="clear" w:color="auto" w:fill="8064A2"/>
          <w:vAlign w:val="center"/>
        </w:tcPr>
        <w:p w:rsidR="001A5DEA" w:rsidRPr="00873224" w:rsidRDefault="001A5DEA" w:rsidP="00304D57">
          <w:pPr>
            <w:pStyle w:val="Nagwek"/>
            <w:jc w:val="right"/>
            <w:rPr>
              <w:caps/>
              <w:color w:val="FFFFFF"/>
            </w:rPr>
          </w:pPr>
          <w:r w:rsidRPr="00304D57">
            <w:rPr>
              <w:rFonts w:ascii="Cambria" w:hAnsi="Cambria"/>
              <w:b/>
              <w:i/>
              <w:iCs/>
              <w:color w:val="FFFFFF"/>
              <w:sz w:val="24"/>
              <w:szCs w:val="24"/>
              <w:lang w:eastAsia="en-US" w:bidi="en-US"/>
            </w:rPr>
            <w:t>KARTA OCENY OPERACJI WEDŁUG KRYTERIÓW WYBORU</w:t>
          </w:r>
        </w:p>
      </w:tc>
      <w:tc>
        <w:tcPr>
          <w:tcW w:w="750" w:type="pct"/>
          <w:shd w:val="clear" w:color="auto" w:fill="000000"/>
          <w:vAlign w:val="center"/>
        </w:tcPr>
        <w:p w:rsidR="001A5DEA" w:rsidRPr="00873224" w:rsidRDefault="001A5DEA">
          <w:pPr>
            <w:pStyle w:val="Nagwek"/>
            <w:jc w:val="right"/>
            <w:rPr>
              <w:color w:val="FFFFFF"/>
            </w:rPr>
          </w:pPr>
          <w:r w:rsidRPr="00873224">
            <w:rPr>
              <w:rFonts w:ascii="Cambria" w:hAnsi="Cambria" w:cs="Arial"/>
              <w:b/>
              <w:color w:val="FFFFFF"/>
              <w:sz w:val="20"/>
              <w:szCs w:val="20"/>
            </w:rPr>
            <w:t>Procedury naboru wniosków</w:t>
          </w:r>
        </w:p>
      </w:tc>
    </w:tr>
  </w:tbl>
  <w:p w:rsidR="001A5DEA" w:rsidRDefault="001A5D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22176"/>
    <w:multiLevelType w:val="hybridMultilevel"/>
    <w:tmpl w:val="AAF88B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56"/>
    <w:rsid w:val="00016099"/>
    <w:rsid w:val="00134E02"/>
    <w:rsid w:val="001A5DEA"/>
    <w:rsid w:val="0020032E"/>
    <w:rsid w:val="00257C4F"/>
    <w:rsid w:val="002E730F"/>
    <w:rsid w:val="00304D57"/>
    <w:rsid w:val="00324D80"/>
    <w:rsid w:val="003654AF"/>
    <w:rsid w:val="00373C12"/>
    <w:rsid w:val="00475813"/>
    <w:rsid w:val="00497577"/>
    <w:rsid w:val="0050493B"/>
    <w:rsid w:val="00521EC3"/>
    <w:rsid w:val="005842A1"/>
    <w:rsid w:val="00620D7B"/>
    <w:rsid w:val="00640E09"/>
    <w:rsid w:val="006547DE"/>
    <w:rsid w:val="00696305"/>
    <w:rsid w:val="007F7E8B"/>
    <w:rsid w:val="00835508"/>
    <w:rsid w:val="00855293"/>
    <w:rsid w:val="00873224"/>
    <w:rsid w:val="008737E1"/>
    <w:rsid w:val="00880185"/>
    <w:rsid w:val="00883104"/>
    <w:rsid w:val="008C5F4B"/>
    <w:rsid w:val="009451AF"/>
    <w:rsid w:val="009459D4"/>
    <w:rsid w:val="009820FB"/>
    <w:rsid w:val="009A14DF"/>
    <w:rsid w:val="00A10E56"/>
    <w:rsid w:val="00A13DDC"/>
    <w:rsid w:val="00AB3785"/>
    <w:rsid w:val="00AB425D"/>
    <w:rsid w:val="00AB67A1"/>
    <w:rsid w:val="00AB7F10"/>
    <w:rsid w:val="00AD3508"/>
    <w:rsid w:val="00BA7155"/>
    <w:rsid w:val="00BA77F8"/>
    <w:rsid w:val="00BC0D93"/>
    <w:rsid w:val="00BD682E"/>
    <w:rsid w:val="00C225C1"/>
    <w:rsid w:val="00C77AAF"/>
    <w:rsid w:val="00CD4D2C"/>
    <w:rsid w:val="00D13B82"/>
    <w:rsid w:val="00D5530A"/>
    <w:rsid w:val="00DA0615"/>
    <w:rsid w:val="00EC0391"/>
    <w:rsid w:val="00F11CE6"/>
    <w:rsid w:val="00FC1814"/>
    <w:rsid w:val="00FE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577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4D57"/>
  </w:style>
  <w:style w:type="paragraph" w:styleId="Stopka">
    <w:name w:val="footer"/>
    <w:basedOn w:val="Normalny"/>
    <w:link w:val="StopkaZnak"/>
    <w:uiPriority w:val="99"/>
    <w:unhideWhenUsed/>
    <w:rsid w:val="00304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4D57"/>
  </w:style>
  <w:style w:type="paragraph" w:styleId="Tekstdymka">
    <w:name w:val="Balloon Text"/>
    <w:basedOn w:val="Normalny"/>
    <w:link w:val="TekstdymkaZnak"/>
    <w:uiPriority w:val="99"/>
    <w:semiHidden/>
    <w:unhideWhenUsed/>
    <w:rsid w:val="00304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4D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OCENY OPERACJI WEDŁUG KRYTERIÓW WYBORU</vt:lpstr>
    </vt:vector>
  </TitlesOfParts>
  <Company>.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OCENY OPERACJI WEDŁUG KRYTERIÓW WYBORU</dc:title>
  <dc:creator>Monika Kononowicz</dc:creator>
  <cp:lastModifiedBy>Natalia.Szczepanska</cp:lastModifiedBy>
  <cp:revision>2</cp:revision>
  <cp:lastPrinted>2011-01-17T12:58:00Z</cp:lastPrinted>
  <dcterms:created xsi:type="dcterms:W3CDTF">2013-10-03T09:55:00Z</dcterms:created>
  <dcterms:modified xsi:type="dcterms:W3CDTF">2013-10-03T09:55:00Z</dcterms:modified>
</cp:coreProperties>
</file>